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7C7F" w14:textId="77777777" w:rsidR="00EF403C" w:rsidRPr="001765AC" w:rsidRDefault="00EF403C" w:rsidP="001765AC">
      <w:pPr>
        <w:pStyle w:val="Heading1"/>
        <w:rPr>
          <w:b/>
          <w:bCs/>
          <w:color w:val="00B4C6"/>
          <w:sz w:val="40"/>
          <w:szCs w:val="40"/>
          <w:lang w:val="en-US"/>
        </w:rPr>
      </w:pPr>
      <w:r w:rsidRPr="001765AC">
        <w:rPr>
          <w:b/>
          <w:bCs/>
          <w:color w:val="00B4C6"/>
          <w:sz w:val="40"/>
          <w:szCs w:val="40"/>
          <w:lang w:val="en-US"/>
        </w:rPr>
        <w:t>Scanning for Social Impacts</w:t>
      </w:r>
    </w:p>
    <w:p w14:paraId="4567D87E" w14:textId="77777777" w:rsidR="00EF403C" w:rsidRPr="00EF403C" w:rsidRDefault="00EF403C" w:rsidP="001765AC">
      <w:pPr>
        <w:pStyle w:val="Body"/>
      </w:pPr>
    </w:p>
    <w:p w14:paraId="3BE92E38" w14:textId="25F83D54" w:rsidR="00EF403C" w:rsidRPr="00701711" w:rsidRDefault="00EF403C" w:rsidP="00701711">
      <w:pPr>
        <w:pStyle w:val="Body"/>
      </w:pPr>
      <w:r w:rsidRPr="00701711">
        <w:t>Assessing the social impacts of an intervention for the different groups of people involved helps us to identify unintended negative impacts on those people. For example:</w:t>
      </w:r>
    </w:p>
    <w:p w14:paraId="3ACACE21" w14:textId="3C77A432" w:rsidR="00EF403C" w:rsidRDefault="00EF403C" w:rsidP="00701711">
      <w:pPr>
        <w:pStyle w:val="Body"/>
        <w:ind w:left="284"/>
      </w:pPr>
      <w:r w:rsidRPr="00701711">
        <w:t xml:space="preserve">a) The service may be set up in a way that makes it difficult for certain groups to access e.g. frequent </w:t>
      </w:r>
      <w:proofErr w:type="spellStart"/>
      <w:r w:rsidRPr="00701711">
        <w:t>paediatric</w:t>
      </w:r>
      <w:proofErr w:type="spellEnd"/>
      <w:r w:rsidRPr="00701711">
        <w:t xml:space="preserve"> </w:t>
      </w:r>
      <w:r w:rsidR="009E7635" w:rsidRPr="00701711">
        <w:t>appointments</w:t>
      </w:r>
      <w:r w:rsidRPr="00701711">
        <w:t xml:space="preserve"> at a </w:t>
      </w:r>
      <w:r w:rsidR="009E7635" w:rsidRPr="00701711">
        <w:t>specialist</w:t>
      </w:r>
      <w:r w:rsidRPr="00701711">
        <w:t xml:space="preserve"> </w:t>
      </w:r>
      <w:proofErr w:type="spellStart"/>
      <w:r w:rsidRPr="00701711">
        <w:t>centre</w:t>
      </w:r>
      <w:proofErr w:type="spellEnd"/>
      <w:r w:rsidRPr="00701711">
        <w:t xml:space="preserve"> far from a patient's home leading to frequent time off school for the child (that can negatively effect the child's educational progress) and time out of work for a parent/</w:t>
      </w:r>
      <w:proofErr w:type="spellStart"/>
      <w:r w:rsidRPr="00701711">
        <w:t>carer</w:t>
      </w:r>
      <w:proofErr w:type="spellEnd"/>
      <w:r w:rsidRPr="00701711">
        <w:t xml:space="preserve"> (that could impact on how much the parent can work);</w:t>
      </w:r>
    </w:p>
    <w:p w14:paraId="54E2E243" w14:textId="435B48E6" w:rsidR="00701711" w:rsidRPr="00701711" w:rsidRDefault="00701711" w:rsidP="00701711">
      <w:pPr>
        <w:pStyle w:val="Body"/>
        <w:ind w:left="284"/>
      </w:pPr>
      <w:r>
        <w:t>OR</w:t>
      </w:r>
    </w:p>
    <w:p w14:paraId="1152953E" w14:textId="4C7CA832" w:rsidR="00EF403C" w:rsidRPr="00701711" w:rsidRDefault="00EF403C" w:rsidP="00701711">
      <w:pPr>
        <w:pStyle w:val="Body"/>
        <w:ind w:left="284"/>
      </w:pPr>
      <w:r w:rsidRPr="00701711">
        <w:t xml:space="preserve">b) The care that we offer not having the benefits that we intended, either because our service does not meet their needs and/or because the service has negative impacts on parts of their life that outweigh any benefits of the intervention e.g. the impact of </w:t>
      </w:r>
      <w:r w:rsidR="00851009" w:rsidRPr="00701711">
        <w:t>in-</w:t>
      </w:r>
      <w:proofErr w:type="spellStart"/>
      <w:r w:rsidR="00851009" w:rsidRPr="00701711">
        <w:t>centre</w:t>
      </w:r>
      <w:proofErr w:type="spellEnd"/>
      <w:r w:rsidR="00851009" w:rsidRPr="00701711">
        <w:t xml:space="preserve"> </w:t>
      </w:r>
      <w:proofErr w:type="spellStart"/>
      <w:r w:rsidRPr="00701711">
        <w:t>haemodialysis</w:t>
      </w:r>
      <w:proofErr w:type="spellEnd"/>
      <w:r w:rsidRPr="00701711">
        <w:t xml:space="preserve"> treatment</w:t>
      </w:r>
      <w:r w:rsidR="00851009" w:rsidRPr="00701711">
        <w:t xml:space="preserve"> on quality of life</w:t>
      </w:r>
      <w:r w:rsidRPr="00701711">
        <w:t>, including journeys to hospital and time spent in a healthcare setting</w:t>
      </w:r>
      <w:r w:rsidR="00851009" w:rsidRPr="00701711">
        <w:t xml:space="preserve">, </w:t>
      </w:r>
      <w:r w:rsidRPr="00701711">
        <w:t>outweighs the benefits for many patients.</w:t>
      </w:r>
    </w:p>
    <w:p w14:paraId="7B9EE904" w14:textId="176F9EDD" w:rsidR="00EF403C" w:rsidRPr="00701711" w:rsidRDefault="00EF403C" w:rsidP="00701711">
      <w:pPr>
        <w:pStyle w:val="Body"/>
      </w:pPr>
      <w:r w:rsidRPr="00701711">
        <w:t xml:space="preserve">Once aware of the gaps we can work to prevent or mitigate the negative impacts </w:t>
      </w:r>
      <w:proofErr w:type="gramStart"/>
      <w:r w:rsidRPr="00701711">
        <w:t>e.g.</w:t>
      </w:r>
      <w:proofErr w:type="gramEnd"/>
      <w:r w:rsidRPr="00701711">
        <w:t xml:space="preserve"> home dialysis and conservative kidney care (no dialysis and active monitoring) are more beneficial for certain groups of patients and allow them more time and energy to participate in family and community life than if they were undergoing </w:t>
      </w:r>
      <w:r w:rsidR="00851009" w:rsidRPr="00701711">
        <w:t>in-</w:t>
      </w:r>
      <w:proofErr w:type="spellStart"/>
      <w:r w:rsidR="00851009" w:rsidRPr="00701711">
        <w:t>centre</w:t>
      </w:r>
      <w:proofErr w:type="spellEnd"/>
      <w:r w:rsidR="00851009" w:rsidRPr="00701711">
        <w:t xml:space="preserve"> </w:t>
      </w:r>
      <w:proofErr w:type="spellStart"/>
      <w:r w:rsidRPr="00701711">
        <w:t>haemodialysis</w:t>
      </w:r>
      <w:proofErr w:type="spellEnd"/>
      <w:r w:rsidRPr="00701711">
        <w:t>.</w:t>
      </w:r>
    </w:p>
    <w:p w14:paraId="5F0C831D" w14:textId="1A238671" w:rsidR="00EF403C" w:rsidRPr="001765AC" w:rsidRDefault="00EF403C" w:rsidP="001765AC">
      <w:pPr>
        <w:pStyle w:val="Heading2"/>
        <w:spacing w:after="120"/>
        <w:rPr>
          <w:b/>
          <w:bCs/>
          <w:color w:val="7EB651"/>
        </w:rPr>
      </w:pPr>
      <w:r w:rsidRPr="001765AC">
        <w:rPr>
          <w:b/>
          <w:bCs/>
          <w:color w:val="7EB651"/>
        </w:rPr>
        <w:t>To scan for social impacts</w:t>
      </w:r>
      <w:r w:rsidR="00851009" w:rsidRPr="001765AC">
        <w:rPr>
          <w:b/>
          <w:bCs/>
          <w:color w:val="7EB651"/>
        </w:rPr>
        <w:t>,</w:t>
      </w:r>
      <w:r w:rsidRPr="001765AC">
        <w:rPr>
          <w:b/>
          <w:bCs/>
          <w:color w:val="7EB651"/>
        </w:rPr>
        <w:t xml:space="preserve"> follow the following process:</w:t>
      </w:r>
    </w:p>
    <w:p w14:paraId="1B5856A2" w14:textId="18094B44" w:rsidR="00EF403C" w:rsidRPr="00701711" w:rsidRDefault="00EF403C" w:rsidP="00701711">
      <w:pPr>
        <w:pStyle w:val="Body"/>
      </w:pPr>
      <w:r w:rsidRPr="001765AC">
        <w:rPr>
          <w:b/>
          <w:bCs/>
          <w:color w:val="7EB651"/>
        </w:rPr>
        <w:t>Step 1.</w:t>
      </w:r>
      <w:r w:rsidRPr="001765AC">
        <w:rPr>
          <w:color w:val="7EB651"/>
        </w:rPr>
        <w:t xml:space="preserve"> </w:t>
      </w:r>
      <w:r w:rsidRPr="00701711">
        <w:t xml:space="preserve">Identify groups whose social circumstances may be affected by your service or service change. </w:t>
      </w:r>
      <w:r w:rsidR="009E7635" w:rsidRPr="00701711">
        <w:t xml:space="preserve">These may include staff, </w:t>
      </w:r>
      <w:proofErr w:type="spellStart"/>
      <w:r w:rsidR="009E7635" w:rsidRPr="00701711">
        <w:t>carers</w:t>
      </w:r>
      <w:proofErr w:type="spellEnd"/>
      <w:r w:rsidR="009E7635" w:rsidRPr="00701711">
        <w:t xml:space="preserve">/families, local community members or even supply chain workers, in addition of course to the patients themselves. </w:t>
      </w:r>
      <w:r w:rsidRPr="00701711">
        <w:t>Thinking carefully about your service or project, make a note of the possible social impacts on different people in the relevant boxes</w:t>
      </w:r>
      <w:r w:rsidR="00851009" w:rsidRPr="00701711">
        <w:t xml:space="preserve"> of the </w:t>
      </w:r>
      <w:r w:rsidR="00851009" w:rsidRPr="002072B3">
        <w:rPr>
          <w:b/>
        </w:rPr>
        <w:t>Social Impacts Table</w:t>
      </w:r>
      <w:r w:rsidR="002072B3">
        <w:rPr>
          <w:b/>
        </w:rPr>
        <w:t xml:space="preserve"> (downloaded separately)</w:t>
      </w:r>
      <w:r w:rsidRPr="00701711">
        <w:t xml:space="preserve">. </w:t>
      </w:r>
      <w:r w:rsidR="007208D0">
        <w:t xml:space="preserve">Use the social determinants of health listed on the table as well as any others you can think of to guide your thoughts. For example, how is patient access to employment impacted by a service, which might for example involve multiple visits to the hospital and therefore time off work? </w:t>
      </w:r>
      <w:r w:rsidRPr="00701711">
        <w:t>Highlight the boxes/impacts that seem as if they may be most significant.</w:t>
      </w:r>
    </w:p>
    <w:p w14:paraId="5C1569B2" w14:textId="24A3E81B" w:rsidR="007208D0" w:rsidRDefault="00EF403C" w:rsidP="007208D0">
      <w:pPr>
        <w:pStyle w:val="Body"/>
      </w:pPr>
      <w:r w:rsidRPr="001765AC">
        <w:rPr>
          <w:b/>
          <w:bCs/>
          <w:color w:val="7EB651"/>
        </w:rPr>
        <w:t>Step 2.</w:t>
      </w:r>
      <w:r w:rsidRPr="001765AC">
        <w:rPr>
          <w:color w:val="7EB651"/>
        </w:rPr>
        <w:t xml:space="preserve"> </w:t>
      </w:r>
      <w:r w:rsidRPr="00701711">
        <w:t xml:space="preserve">Where possible, find out which impacts are most important to the groups concerned. You may suspect for example that </w:t>
      </w:r>
      <w:proofErr w:type="spellStart"/>
      <w:r w:rsidRPr="00701711">
        <w:t>carers</w:t>
      </w:r>
      <w:proofErr w:type="spellEnd"/>
      <w:r w:rsidRPr="00701711">
        <w:t xml:space="preserve"> taking time off work to bring their relative to hospital will be an important impact. If possible, check this assumption with them – perhaps using a quick survey or </w:t>
      </w:r>
      <w:r w:rsidR="007208D0">
        <w:t>focus group. Their concerns may be different altogether.</w:t>
      </w:r>
    </w:p>
    <w:p w14:paraId="480D8D09" w14:textId="77777777" w:rsidR="007208D0" w:rsidRDefault="007208D0" w:rsidP="007208D0">
      <w:pPr>
        <w:pStyle w:val="Body"/>
      </w:pPr>
    </w:p>
    <w:p w14:paraId="30BA0E38" w14:textId="7833C323" w:rsidR="00717F92" w:rsidRDefault="00717F92"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r>
        <w:rPr>
          <w:rFonts w:asciiTheme="majorHAnsi" w:hAnsiTheme="majorHAnsi" w:cs="Arial"/>
          <w:b/>
          <w:sz w:val="28"/>
          <w:szCs w:val="28"/>
          <w:lang w:val="en-GB"/>
        </w:rPr>
        <w:lastRenderedPageBreak/>
        <w:t>Table</w:t>
      </w:r>
      <w:r w:rsidRPr="0081152C">
        <w:rPr>
          <w:rFonts w:asciiTheme="majorHAnsi" w:hAnsiTheme="majorHAnsi" w:cs="Arial"/>
          <w:b/>
          <w:sz w:val="28"/>
          <w:szCs w:val="28"/>
          <w:lang w:val="en-GB"/>
        </w:rPr>
        <w:t xml:space="preserve"> 1: Scanning for social impacts</w:t>
      </w:r>
    </w:p>
    <w:tbl>
      <w:tblPr>
        <w:tblStyle w:val="TableGrid"/>
        <w:tblW w:w="14331" w:type="dxa"/>
        <w:tblLook w:val="04A0" w:firstRow="1" w:lastRow="0" w:firstColumn="1" w:lastColumn="0" w:noHBand="0" w:noVBand="1"/>
      </w:tblPr>
      <w:tblGrid>
        <w:gridCol w:w="4776"/>
        <w:gridCol w:w="4776"/>
        <w:gridCol w:w="4779"/>
      </w:tblGrid>
      <w:tr w:rsidR="004D4875" w14:paraId="26E52E42" w14:textId="77777777" w:rsidTr="005D446D">
        <w:trPr>
          <w:trHeight w:val="995"/>
        </w:trPr>
        <w:tc>
          <w:tcPr>
            <w:tcW w:w="14331" w:type="dxa"/>
            <w:gridSpan w:val="3"/>
          </w:tcPr>
          <w:p w14:paraId="20B88A77" w14:textId="77777777" w:rsidR="004D4875" w:rsidRDefault="004D4875" w:rsidP="005D446D">
            <w:pPr>
              <w:rPr>
                <w:b/>
                <w:bCs/>
                <w:sz w:val="36"/>
                <w:szCs w:val="36"/>
              </w:rPr>
            </w:pPr>
            <w:r w:rsidRPr="002F0F91">
              <w:rPr>
                <w:b/>
                <w:bCs/>
                <w:sz w:val="36"/>
                <w:szCs w:val="36"/>
              </w:rPr>
              <w:t xml:space="preserve">What are the positive or negative social impacts on </w:t>
            </w:r>
            <w:r>
              <w:rPr>
                <w:b/>
                <w:bCs/>
                <w:sz w:val="36"/>
                <w:szCs w:val="36"/>
              </w:rPr>
              <w:t xml:space="preserve">each of </w:t>
            </w:r>
            <w:r w:rsidRPr="002F0F91">
              <w:rPr>
                <w:b/>
                <w:bCs/>
                <w:sz w:val="36"/>
                <w:szCs w:val="36"/>
              </w:rPr>
              <w:t xml:space="preserve">these groups? </w:t>
            </w:r>
          </w:p>
          <w:p w14:paraId="62A4B2F3" w14:textId="77777777" w:rsidR="004D4875" w:rsidRPr="002F0F91" w:rsidRDefault="004D4875" w:rsidP="005D446D">
            <w:r>
              <w:t>Think about the social determinants of health: EDUCATION, WELLBEING, EMPLOYMENT STATUS, SATISFACTION&amp;QUALITY OF LIFE, ACCESS TO SERVICES, INVOLVEMENT IN COMMUNITY NETWORKS</w:t>
            </w:r>
          </w:p>
          <w:p w14:paraId="6371FC33" w14:textId="77777777" w:rsidR="004D4875" w:rsidRPr="00A174F6" w:rsidRDefault="004D4875" w:rsidP="005D446D">
            <w:pPr>
              <w:rPr>
                <w:b/>
                <w:bCs/>
              </w:rPr>
            </w:pPr>
          </w:p>
        </w:tc>
      </w:tr>
      <w:tr w:rsidR="004D4875" w14:paraId="3A309131" w14:textId="77777777" w:rsidTr="005D446D">
        <w:trPr>
          <w:trHeight w:val="340"/>
        </w:trPr>
        <w:tc>
          <w:tcPr>
            <w:tcW w:w="4776" w:type="dxa"/>
          </w:tcPr>
          <w:p w14:paraId="412C6BE0" w14:textId="77777777" w:rsidR="004D4875" w:rsidRPr="008F6FC1" w:rsidRDefault="004D4875" w:rsidP="005D446D">
            <w:pPr>
              <w:rPr>
                <w:b/>
                <w:bCs/>
              </w:rPr>
            </w:pPr>
            <w:r w:rsidRPr="008F6FC1">
              <w:rPr>
                <w:b/>
                <w:bCs/>
              </w:rPr>
              <w:t>Population groups</w:t>
            </w:r>
          </w:p>
        </w:tc>
        <w:tc>
          <w:tcPr>
            <w:tcW w:w="4776" w:type="dxa"/>
          </w:tcPr>
          <w:p w14:paraId="6033384E" w14:textId="77777777" w:rsidR="004D4875" w:rsidRPr="008F6FC1" w:rsidRDefault="004D4875" w:rsidP="005D446D">
            <w:pPr>
              <w:rPr>
                <w:i/>
                <w:iCs/>
              </w:rPr>
            </w:pPr>
            <w:r>
              <w:rPr>
                <w:i/>
                <w:iCs/>
              </w:rPr>
              <w:t>Impacts (positive or negative)</w:t>
            </w:r>
          </w:p>
        </w:tc>
        <w:tc>
          <w:tcPr>
            <w:tcW w:w="4779" w:type="dxa"/>
          </w:tcPr>
          <w:p w14:paraId="2803F090" w14:textId="77777777" w:rsidR="004D4875" w:rsidRPr="008F6FC1" w:rsidRDefault="004D4875" w:rsidP="005D446D">
            <w:pPr>
              <w:rPr>
                <w:i/>
                <w:iCs/>
              </w:rPr>
            </w:pPr>
            <w:r>
              <w:rPr>
                <w:i/>
                <w:iCs/>
              </w:rPr>
              <w:t>How will it be measured?</w:t>
            </w:r>
          </w:p>
        </w:tc>
      </w:tr>
      <w:tr w:rsidR="004D4875" w14:paraId="375592B4" w14:textId="77777777" w:rsidTr="005D446D">
        <w:trPr>
          <w:trHeight w:val="2368"/>
        </w:trPr>
        <w:tc>
          <w:tcPr>
            <w:tcW w:w="4776" w:type="dxa"/>
          </w:tcPr>
          <w:p w14:paraId="743EC636" w14:textId="77777777" w:rsidR="004D4875" w:rsidRPr="006F3E20" w:rsidRDefault="004D4875" w:rsidP="005D446D">
            <w:pPr>
              <w:rPr>
                <w:i/>
                <w:iCs/>
              </w:rPr>
            </w:pPr>
            <w:r w:rsidRPr="006F3E20">
              <w:rPr>
                <w:b/>
                <w:bCs/>
                <w:i/>
                <w:iCs/>
              </w:rPr>
              <w:t>Patients</w:t>
            </w:r>
          </w:p>
        </w:tc>
        <w:tc>
          <w:tcPr>
            <w:tcW w:w="4776" w:type="dxa"/>
          </w:tcPr>
          <w:p w14:paraId="2746F569" w14:textId="77777777" w:rsidR="004D4875" w:rsidRPr="008F6FC1" w:rsidRDefault="004D4875" w:rsidP="005D446D">
            <w:pPr>
              <w:rPr>
                <w:i/>
                <w:iCs/>
              </w:rPr>
            </w:pPr>
          </w:p>
        </w:tc>
        <w:tc>
          <w:tcPr>
            <w:tcW w:w="4779" w:type="dxa"/>
          </w:tcPr>
          <w:p w14:paraId="68419748" w14:textId="77777777" w:rsidR="004D4875" w:rsidRPr="008F6FC1" w:rsidRDefault="004D4875" w:rsidP="005D446D">
            <w:pPr>
              <w:rPr>
                <w:i/>
                <w:iCs/>
              </w:rPr>
            </w:pPr>
          </w:p>
        </w:tc>
      </w:tr>
      <w:tr w:rsidR="004D4875" w14:paraId="49D6D800" w14:textId="77777777" w:rsidTr="005D446D">
        <w:trPr>
          <w:trHeight w:val="2751"/>
        </w:trPr>
        <w:tc>
          <w:tcPr>
            <w:tcW w:w="4776" w:type="dxa"/>
          </w:tcPr>
          <w:p w14:paraId="68E9CC4B" w14:textId="77777777" w:rsidR="004D4875" w:rsidRPr="00FB317D" w:rsidRDefault="004D4875" w:rsidP="005D446D">
            <w:pPr>
              <w:rPr>
                <w:b/>
                <w:bCs/>
                <w:i/>
                <w:iCs/>
              </w:rPr>
            </w:pPr>
            <w:r w:rsidRPr="006F3E20">
              <w:rPr>
                <w:b/>
                <w:bCs/>
                <w:i/>
                <w:iCs/>
              </w:rPr>
              <w:t>Staff</w:t>
            </w:r>
          </w:p>
        </w:tc>
        <w:tc>
          <w:tcPr>
            <w:tcW w:w="4776" w:type="dxa"/>
          </w:tcPr>
          <w:p w14:paraId="6C4F4F55" w14:textId="77777777" w:rsidR="004D4875" w:rsidRPr="008F6FC1" w:rsidRDefault="004D4875" w:rsidP="005D446D">
            <w:pPr>
              <w:rPr>
                <w:i/>
                <w:iCs/>
              </w:rPr>
            </w:pPr>
          </w:p>
        </w:tc>
        <w:tc>
          <w:tcPr>
            <w:tcW w:w="4779" w:type="dxa"/>
          </w:tcPr>
          <w:p w14:paraId="39A353E9" w14:textId="77777777" w:rsidR="004D4875" w:rsidRPr="008F6FC1" w:rsidRDefault="004D4875" w:rsidP="005D446D">
            <w:pPr>
              <w:rPr>
                <w:i/>
                <w:iCs/>
              </w:rPr>
            </w:pPr>
          </w:p>
        </w:tc>
      </w:tr>
      <w:tr w:rsidR="004D4875" w14:paraId="73AEB6FE" w14:textId="77777777" w:rsidTr="005D446D">
        <w:trPr>
          <w:trHeight w:val="2259"/>
        </w:trPr>
        <w:tc>
          <w:tcPr>
            <w:tcW w:w="4776" w:type="dxa"/>
          </w:tcPr>
          <w:p w14:paraId="52296758" w14:textId="77777777" w:rsidR="004D4875" w:rsidRPr="006F3E20" w:rsidRDefault="004D4875" w:rsidP="005D446D">
            <w:pPr>
              <w:rPr>
                <w:b/>
                <w:bCs/>
                <w:i/>
                <w:iCs/>
              </w:rPr>
            </w:pPr>
            <w:r>
              <w:rPr>
                <w:b/>
                <w:bCs/>
                <w:i/>
                <w:iCs/>
              </w:rPr>
              <w:lastRenderedPageBreak/>
              <w:t>Community</w:t>
            </w:r>
          </w:p>
        </w:tc>
        <w:tc>
          <w:tcPr>
            <w:tcW w:w="4776" w:type="dxa"/>
          </w:tcPr>
          <w:p w14:paraId="196E71AA" w14:textId="77777777" w:rsidR="004D4875" w:rsidRPr="008F6FC1" w:rsidRDefault="004D4875" w:rsidP="005D446D">
            <w:pPr>
              <w:rPr>
                <w:i/>
                <w:iCs/>
              </w:rPr>
            </w:pPr>
          </w:p>
        </w:tc>
        <w:tc>
          <w:tcPr>
            <w:tcW w:w="4779" w:type="dxa"/>
          </w:tcPr>
          <w:p w14:paraId="3D0B404E" w14:textId="77777777" w:rsidR="004D4875" w:rsidRPr="008F6FC1" w:rsidRDefault="004D4875" w:rsidP="005D446D">
            <w:pPr>
              <w:rPr>
                <w:i/>
                <w:iCs/>
              </w:rPr>
            </w:pPr>
          </w:p>
        </w:tc>
      </w:tr>
      <w:tr w:rsidR="004D4875" w14:paraId="6C55B851" w14:textId="77777777" w:rsidTr="005D446D">
        <w:trPr>
          <w:trHeight w:val="2015"/>
        </w:trPr>
        <w:tc>
          <w:tcPr>
            <w:tcW w:w="4776" w:type="dxa"/>
          </w:tcPr>
          <w:p w14:paraId="10AF1321" w14:textId="77777777" w:rsidR="004D4875" w:rsidRPr="006F3E20" w:rsidRDefault="004D4875" w:rsidP="005D446D">
            <w:pPr>
              <w:rPr>
                <w:b/>
                <w:bCs/>
                <w:i/>
                <w:iCs/>
              </w:rPr>
            </w:pPr>
            <w:r w:rsidRPr="006F3E20">
              <w:rPr>
                <w:b/>
                <w:bCs/>
                <w:i/>
                <w:iCs/>
              </w:rPr>
              <w:t>Vulnerable groups</w:t>
            </w:r>
          </w:p>
          <w:p w14:paraId="277D9F59" w14:textId="77777777" w:rsidR="004D4875" w:rsidRDefault="004D4875" w:rsidP="005D446D">
            <w:pPr>
              <w:rPr>
                <w:i/>
                <w:iCs/>
              </w:rPr>
            </w:pPr>
            <w:r>
              <w:rPr>
                <w:i/>
                <w:iCs/>
              </w:rPr>
              <w:t>(</w:t>
            </w:r>
            <w:proofErr w:type="gramStart"/>
            <w:r>
              <w:rPr>
                <w:i/>
                <w:iCs/>
              </w:rPr>
              <w:t>staff</w:t>
            </w:r>
            <w:proofErr w:type="gramEnd"/>
            <w:r>
              <w:rPr>
                <w:i/>
                <w:iCs/>
              </w:rPr>
              <w:t xml:space="preserve"> and patients can fall into this group)</w:t>
            </w:r>
          </w:p>
          <w:p w14:paraId="1956E251" w14:textId="77777777" w:rsidR="004D4875" w:rsidRPr="00B5562A" w:rsidRDefault="004D4875" w:rsidP="005D446D">
            <w:r w:rsidRPr="00B5562A">
              <w:t xml:space="preserve">-Unemployed, or those receiving benefits </w:t>
            </w:r>
          </w:p>
          <w:p w14:paraId="3534EDC1" w14:textId="77777777" w:rsidR="004D4875" w:rsidRPr="00B5562A" w:rsidRDefault="004D4875" w:rsidP="005D446D">
            <w:r w:rsidRPr="00B5562A">
              <w:t>-</w:t>
            </w:r>
            <w:proofErr w:type="spellStart"/>
            <w:r>
              <w:t>Carers</w:t>
            </w:r>
            <w:proofErr w:type="spellEnd"/>
            <w:r>
              <w:t xml:space="preserve"> (including single parents)</w:t>
            </w:r>
            <w:r w:rsidRPr="00B5562A">
              <w:t xml:space="preserve"> </w:t>
            </w:r>
          </w:p>
          <w:p w14:paraId="4A91E505" w14:textId="77777777" w:rsidR="004D4875" w:rsidRDefault="004D4875" w:rsidP="005D446D">
            <w:r w:rsidRPr="00B5562A">
              <w:t>-Disable people (includes physical disability, learning disability, sensory impairment, long-term medical conditions, mental health problems)</w:t>
            </w:r>
          </w:p>
          <w:p w14:paraId="5A0BDDD6" w14:textId="77777777" w:rsidR="004D4875" w:rsidRDefault="004D4875" w:rsidP="005D446D">
            <w:r>
              <w:t xml:space="preserve">-Ethnic minorities </w:t>
            </w:r>
          </w:p>
          <w:p w14:paraId="144A3F99" w14:textId="77777777" w:rsidR="004D4875" w:rsidRDefault="004D4875" w:rsidP="005D446D">
            <w:pPr>
              <w:rPr>
                <w:b/>
                <w:bCs/>
              </w:rPr>
            </w:pPr>
            <w:r>
              <w:t>-Homeless, or those without fixed or permanent accommodation (refugees asylum seekers)</w:t>
            </w:r>
          </w:p>
        </w:tc>
        <w:tc>
          <w:tcPr>
            <w:tcW w:w="4776" w:type="dxa"/>
          </w:tcPr>
          <w:p w14:paraId="7F7696C9" w14:textId="77777777" w:rsidR="004D4875" w:rsidRPr="008F6FC1" w:rsidRDefault="004D4875" w:rsidP="005D446D">
            <w:pPr>
              <w:rPr>
                <w:i/>
                <w:iCs/>
              </w:rPr>
            </w:pPr>
          </w:p>
        </w:tc>
        <w:tc>
          <w:tcPr>
            <w:tcW w:w="4779" w:type="dxa"/>
          </w:tcPr>
          <w:p w14:paraId="0383A4CB" w14:textId="77777777" w:rsidR="004D4875" w:rsidRPr="008F6FC1" w:rsidRDefault="004D4875" w:rsidP="005D446D">
            <w:pPr>
              <w:rPr>
                <w:i/>
                <w:iCs/>
              </w:rPr>
            </w:pPr>
          </w:p>
        </w:tc>
      </w:tr>
    </w:tbl>
    <w:p w14:paraId="620B81FA" w14:textId="0269679C" w:rsidR="00717F92" w:rsidRPr="007208D0" w:rsidRDefault="00717F92" w:rsidP="007208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sectPr w:rsidR="00717F92" w:rsidRPr="007208D0" w:rsidSect="007208D0">
      <w:headerReference w:type="first" r:id="rId7"/>
      <w:footerReference w:type="first" r:id="rId8"/>
      <w:pgSz w:w="16817" w:h="11901" w:orient="landscape"/>
      <w:pgMar w:top="1440" w:right="1145" w:bottom="1440" w:left="1440"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9A7D" w14:textId="77777777" w:rsidR="00300F16" w:rsidRDefault="00300F16" w:rsidP="00B11802">
      <w:r>
        <w:separator/>
      </w:r>
    </w:p>
  </w:endnote>
  <w:endnote w:type="continuationSeparator" w:id="0">
    <w:p w14:paraId="59162942" w14:textId="77777777" w:rsidR="00300F16" w:rsidRDefault="00300F16" w:rsidP="00B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ajan Pro">
    <w:altName w:val="Cambria"/>
    <w:panose1 w:val="020B0604020202020204"/>
    <w:charset w:val="00"/>
    <w:family w:val="auto"/>
    <w:pitch w:val="variable"/>
    <w:sig w:usb0="00000007" w:usb1="00000000" w:usb2="00000000" w:usb3="00000000" w:csb0="00000093" w:csb1="00000000"/>
  </w:font>
  <w:font w:name="GillSans Light">
    <w:altName w:val="Arial"/>
    <w:panose1 w:val="020B03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B1D6" w14:textId="77777777" w:rsidR="00717F92" w:rsidRPr="00FD1CF0" w:rsidRDefault="00717F92" w:rsidP="00FD1CF0">
    <w:pPr>
      <w:pStyle w:val="Default"/>
      <w:spacing w:before="80"/>
      <w:rPr>
        <w:rFonts w:ascii="Cambria" w:hAnsi="Cambria" w:cs="GillSans Ligh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8CD7" w14:textId="77777777" w:rsidR="00300F16" w:rsidRDefault="00300F16" w:rsidP="00B11802">
      <w:r>
        <w:separator/>
      </w:r>
    </w:p>
  </w:footnote>
  <w:footnote w:type="continuationSeparator" w:id="0">
    <w:p w14:paraId="6E05A496" w14:textId="77777777" w:rsidR="00300F16" w:rsidRDefault="00300F16" w:rsidP="00B1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F5B7" w14:textId="159C04EA" w:rsidR="00717F92" w:rsidRDefault="00717F92" w:rsidP="001765AC">
    <w:pPr>
      <w:pStyle w:val="Header"/>
      <w:jc w:val="center"/>
    </w:pPr>
    <w:r>
      <w:rPr>
        <w:noProof/>
        <w:lang w:val="en-US"/>
      </w:rPr>
      <w:drawing>
        <wp:inline distT="0" distB="0" distL="0" distR="0" wp14:anchorId="1D7545F9" wp14:editId="370A2771">
          <wp:extent cx="1384593" cy="1384593"/>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865" cy="145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C86"/>
    <w:multiLevelType w:val="hybridMultilevel"/>
    <w:tmpl w:val="4AA2B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36EFF"/>
    <w:multiLevelType w:val="hybridMultilevel"/>
    <w:tmpl w:val="1964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D70B7"/>
    <w:multiLevelType w:val="hybridMultilevel"/>
    <w:tmpl w:val="C34A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745B1"/>
    <w:multiLevelType w:val="hybridMultilevel"/>
    <w:tmpl w:val="D092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E121A"/>
    <w:multiLevelType w:val="hybridMultilevel"/>
    <w:tmpl w:val="8B42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7C5E"/>
    <w:multiLevelType w:val="hybridMultilevel"/>
    <w:tmpl w:val="EEA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B5E35"/>
    <w:multiLevelType w:val="hybridMultilevel"/>
    <w:tmpl w:val="C3A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57CE9"/>
    <w:multiLevelType w:val="hybridMultilevel"/>
    <w:tmpl w:val="B28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52275"/>
    <w:multiLevelType w:val="hybridMultilevel"/>
    <w:tmpl w:val="5B90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16BC9"/>
    <w:multiLevelType w:val="hybridMultilevel"/>
    <w:tmpl w:val="7B5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523A9"/>
    <w:multiLevelType w:val="hybridMultilevel"/>
    <w:tmpl w:val="9BD24036"/>
    <w:lvl w:ilvl="0" w:tplc="B5EEE63E">
      <w:start w:val="1"/>
      <w:numFmt w:val="bullet"/>
      <w:lvlText w:val="•"/>
      <w:lvlJc w:val="left"/>
      <w:pPr>
        <w:tabs>
          <w:tab w:val="num" w:pos="720"/>
        </w:tabs>
        <w:ind w:left="720" w:hanging="360"/>
      </w:pPr>
      <w:rPr>
        <w:rFonts w:ascii="Times New Roman" w:hAnsi="Times New Roman" w:hint="default"/>
      </w:rPr>
    </w:lvl>
    <w:lvl w:ilvl="1" w:tplc="648A77EE" w:tentative="1">
      <w:start w:val="1"/>
      <w:numFmt w:val="bullet"/>
      <w:lvlText w:val="•"/>
      <w:lvlJc w:val="left"/>
      <w:pPr>
        <w:tabs>
          <w:tab w:val="num" w:pos="1440"/>
        </w:tabs>
        <w:ind w:left="1440" w:hanging="360"/>
      </w:pPr>
      <w:rPr>
        <w:rFonts w:ascii="Times New Roman" w:hAnsi="Times New Roman" w:hint="default"/>
      </w:rPr>
    </w:lvl>
    <w:lvl w:ilvl="2" w:tplc="615A3CBE" w:tentative="1">
      <w:start w:val="1"/>
      <w:numFmt w:val="bullet"/>
      <w:lvlText w:val="•"/>
      <w:lvlJc w:val="left"/>
      <w:pPr>
        <w:tabs>
          <w:tab w:val="num" w:pos="2160"/>
        </w:tabs>
        <w:ind w:left="2160" w:hanging="360"/>
      </w:pPr>
      <w:rPr>
        <w:rFonts w:ascii="Times New Roman" w:hAnsi="Times New Roman" w:hint="default"/>
      </w:rPr>
    </w:lvl>
    <w:lvl w:ilvl="3" w:tplc="D6783AE2" w:tentative="1">
      <w:start w:val="1"/>
      <w:numFmt w:val="bullet"/>
      <w:lvlText w:val="•"/>
      <w:lvlJc w:val="left"/>
      <w:pPr>
        <w:tabs>
          <w:tab w:val="num" w:pos="2880"/>
        </w:tabs>
        <w:ind w:left="2880" w:hanging="360"/>
      </w:pPr>
      <w:rPr>
        <w:rFonts w:ascii="Times New Roman" w:hAnsi="Times New Roman" w:hint="default"/>
      </w:rPr>
    </w:lvl>
    <w:lvl w:ilvl="4" w:tplc="6FCAF336" w:tentative="1">
      <w:start w:val="1"/>
      <w:numFmt w:val="bullet"/>
      <w:lvlText w:val="•"/>
      <w:lvlJc w:val="left"/>
      <w:pPr>
        <w:tabs>
          <w:tab w:val="num" w:pos="3600"/>
        </w:tabs>
        <w:ind w:left="3600" w:hanging="360"/>
      </w:pPr>
      <w:rPr>
        <w:rFonts w:ascii="Times New Roman" w:hAnsi="Times New Roman" w:hint="default"/>
      </w:rPr>
    </w:lvl>
    <w:lvl w:ilvl="5" w:tplc="1248B152" w:tentative="1">
      <w:start w:val="1"/>
      <w:numFmt w:val="bullet"/>
      <w:lvlText w:val="•"/>
      <w:lvlJc w:val="left"/>
      <w:pPr>
        <w:tabs>
          <w:tab w:val="num" w:pos="4320"/>
        </w:tabs>
        <w:ind w:left="4320" w:hanging="360"/>
      </w:pPr>
      <w:rPr>
        <w:rFonts w:ascii="Times New Roman" w:hAnsi="Times New Roman" w:hint="default"/>
      </w:rPr>
    </w:lvl>
    <w:lvl w:ilvl="6" w:tplc="2FAC4288" w:tentative="1">
      <w:start w:val="1"/>
      <w:numFmt w:val="bullet"/>
      <w:lvlText w:val="•"/>
      <w:lvlJc w:val="left"/>
      <w:pPr>
        <w:tabs>
          <w:tab w:val="num" w:pos="5040"/>
        </w:tabs>
        <w:ind w:left="5040" w:hanging="360"/>
      </w:pPr>
      <w:rPr>
        <w:rFonts w:ascii="Times New Roman" w:hAnsi="Times New Roman" w:hint="default"/>
      </w:rPr>
    </w:lvl>
    <w:lvl w:ilvl="7" w:tplc="D340BACE" w:tentative="1">
      <w:start w:val="1"/>
      <w:numFmt w:val="bullet"/>
      <w:lvlText w:val="•"/>
      <w:lvlJc w:val="left"/>
      <w:pPr>
        <w:tabs>
          <w:tab w:val="num" w:pos="5760"/>
        </w:tabs>
        <w:ind w:left="5760" w:hanging="360"/>
      </w:pPr>
      <w:rPr>
        <w:rFonts w:ascii="Times New Roman" w:hAnsi="Times New Roman" w:hint="default"/>
      </w:rPr>
    </w:lvl>
    <w:lvl w:ilvl="8" w:tplc="1284CE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CF64ED1"/>
    <w:multiLevelType w:val="hybridMultilevel"/>
    <w:tmpl w:val="16CAC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4781553">
    <w:abstractNumId w:val="5"/>
  </w:num>
  <w:num w:numId="2" w16cid:durableId="1464612670">
    <w:abstractNumId w:val="6"/>
  </w:num>
  <w:num w:numId="3" w16cid:durableId="1459035172">
    <w:abstractNumId w:val="4"/>
  </w:num>
  <w:num w:numId="4" w16cid:durableId="1266423743">
    <w:abstractNumId w:val="7"/>
  </w:num>
  <w:num w:numId="5" w16cid:durableId="1394308653">
    <w:abstractNumId w:val="3"/>
  </w:num>
  <w:num w:numId="6" w16cid:durableId="1240990490">
    <w:abstractNumId w:val="8"/>
  </w:num>
  <w:num w:numId="7" w16cid:durableId="979771554">
    <w:abstractNumId w:val="11"/>
  </w:num>
  <w:num w:numId="8" w16cid:durableId="1077829132">
    <w:abstractNumId w:val="9"/>
  </w:num>
  <w:num w:numId="9" w16cid:durableId="469444708">
    <w:abstractNumId w:val="2"/>
  </w:num>
  <w:num w:numId="10" w16cid:durableId="1951473247">
    <w:abstractNumId w:val="10"/>
  </w:num>
  <w:num w:numId="11" w16cid:durableId="178814397">
    <w:abstractNumId w:val="1"/>
  </w:num>
  <w:num w:numId="12" w16cid:durableId="100200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2"/>
    <w:rsid w:val="0001209D"/>
    <w:rsid w:val="00044027"/>
    <w:rsid w:val="0005054A"/>
    <w:rsid w:val="000759C0"/>
    <w:rsid w:val="000847CC"/>
    <w:rsid w:val="000B70C8"/>
    <w:rsid w:val="00113C3E"/>
    <w:rsid w:val="00122D40"/>
    <w:rsid w:val="001765AC"/>
    <w:rsid w:val="00197633"/>
    <w:rsid w:val="001D2CA6"/>
    <w:rsid w:val="002072B3"/>
    <w:rsid w:val="002861B9"/>
    <w:rsid w:val="002912B4"/>
    <w:rsid w:val="002947A7"/>
    <w:rsid w:val="002A1537"/>
    <w:rsid w:val="002B4987"/>
    <w:rsid w:val="00300F16"/>
    <w:rsid w:val="00304F6B"/>
    <w:rsid w:val="00353266"/>
    <w:rsid w:val="0043756D"/>
    <w:rsid w:val="004379BF"/>
    <w:rsid w:val="00441DA6"/>
    <w:rsid w:val="004B3519"/>
    <w:rsid w:val="004D4875"/>
    <w:rsid w:val="005362CF"/>
    <w:rsid w:val="00566B00"/>
    <w:rsid w:val="005B3C80"/>
    <w:rsid w:val="005B431D"/>
    <w:rsid w:val="006142FD"/>
    <w:rsid w:val="0062665F"/>
    <w:rsid w:val="00672E65"/>
    <w:rsid w:val="00693BCC"/>
    <w:rsid w:val="006A74D1"/>
    <w:rsid w:val="006E0996"/>
    <w:rsid w:val="00701711"/>
    <w:rsid w:val="00717F92"/>
    <w:rsid w:val="007208D0"/>
    <w:rsid w:val="00736C5B"/>
    <w:rsid w:val="00775B2C"/>
    <w:rsid w:val="007C26AB"/>
    <w:rsid w:val="00840D10"/>
    <w:rsid w:val="00851009"/>
    <w:rsid w:val="00882E5C"/>
    <w:rsid w:val="00897037"/>
    <w:rsid w:val="008D4C88"/>
    <w:rsid w:val="008F341B"/>
    <w:rsid w:val="00943B30"/>
    <w:rsid w:val="009E7635"/>
    <w:rsid w:val="00A92ED3"/>
    <w:rsid w:val="00AB2579"/>
    <w:rsid w:val="00AC3B41"/>
    <w:rsid w:val="00AE3965"/>
    <w:rsid w:val="00B11657"/>
    <w:rsid w:val="00B11802"/>
    <w:rsid w:val="00B130B6"/>
    <w:rsid w:val="00B23C05"/>
    <w:rsid w:val="00B83111"/>
    <w:rsid w:val="00BA4668"/>
    <w:rsid w:val="00BC7D18"/>
    <w:rsid w:val="00BF6AAC"/>
    <w:rsid w:val="00C101CB"/>
    <w:rsid w:val="00C15805"/>
    <w:rsid w:val="00C52A7E"/>
    <w:rsid w:val="00C86CF0"/>
    <w:rsid w:val="00D3692C"/>
    <w:rsid w:val="00D66021"/>
    <w:rsid w:val="00DF22D5"/>
    <w:rsid w:val="00E11087"/>
    <w:rsid w:val="00E26B8C"/>
    <w:rsid w:val="00E41F98"/>
    <w:rsid w:val="00EB07BA"/>
    <w:rsid w:val="00EC168D"/>
    <w:rsid w:val="00EF0109"/>
    <w:rsid w:val="00EF403C"/>
    <w:rsid w:val="00F07B70"/>
    <w:rsid w:val="00F426EA"/>
    <w:rsid w:val="00F866C3"/>
    <w:rsid w:val="00FC52F1"/>
    <w:rsid w:val="00FD1CF0"/>
    <w:rsid w:val="00FE4295"/>
    <w:rsid w:val="00FE5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2AEF3"/>
  <w15:docId w15:val="{712B99E0-0A6E-4A8F-83A0-0257CA5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5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65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uiPriority w:val="99"/>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614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2FD"/>
    <w:rPr>
      <w:rFonts w:ascii="Lucida Grande" w:hAnsi="Lucida Grande" w:cs="Lucida Grande"/>
      <w:sz w:val="18"/>
      <w:szCs w:val="18"/>
    </w:rPr>
  </w:style>
  <w:style w:type="paragraph" w:customStyle="1" w:styleId="Body">
    <w:name w:val="Body"/>
    <w:basedOn w:val="Normal"/>
    <w:rsid w:val="00701711"/>
    <w:pPr>
      <w:widowControl w:val="0"/>
      <w:autoSpaceDE w:val="0"/>
      <w:autoSpaceDN w:val="0"/>
      <w:adjustRightInd w:val="0"/>
      <w:spacing w:after="120"/>
      <w:jc w:val="both"/>
    </w:pPr>
    <w:rPr>
      <w:rFonts w:cs="Times New Roman"/>
      <w:sz w:val="22"/>
      <w:szCs w:val="22"/>
      <w:lang w:val="en-US"/>
    </w:rPr>
  </w:style>
  <w:style w:type="table" w:styleId="TableGrid">
    <w:name w:val="Table Grid"/>
    <w:basedOn w:val="TableNormal"/>
    <w:uiPriority w:val="39"/>
    <w:rsid w:val="0062665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65F"/>
    <w:pPr>
      <w:ind w:left="720"/>
      <w:contextualSpacing/>
    </w:pPr>
    <w:rPr>
      <w:rFonts w:ascii="Verdana" w:hAnsi="Verdana"/>
      <w:sz w:val="20"/>
      <w:szCs w:val="22"/>
    </w:rPr>
  </w:style>
  <w:style w:type="paragraph" w:styleId="NormalWeb">
    <w:name w:val="Normal (Web)"/>
    <w:basedOn w:val="Normal"/>
    <w:uiPriority w:val="99"/>
    <w:unhideWhenUsed/>
    <w:rsid w:val="0062665F"/>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F6AAC"/>
    <w:rPr>
      <w:sz w:val="18"/>
      <w:szCs w:val="18"/>
    </w:rPr>
  </w:style>
  <w:style w:type="paragraph" w:styleId="CommentText">
    <w:name w:val="annotation text"/>
    <w:basedOn w:val="Normal"/>
    <w:link w:val="CommentTextChar"/>
    <w:uiPriority w:val="99"/>
    <w:semiHidden/>
    <w:unhideWhenUsed/>
    <w:rsid w:val="00BF6AAC"/>
  </w:style>
  <w:style w:type="character" w:customStyle="1" w:styleId="CommentTextChar">
    <w:name w:val="Comment Text Char"/>
    <w:basedOn w:val="DefaultParagraphFont"/>
    <w:link w:val="CommentText"/>
    <w:uiPriority w:val="99"/>
    <w:semiHidden/>
    <w:rsid w:val="00BF6AAC"/>
  </w:style>
  <w:style w:type="paragraph" w:styleId="CommentSubject">
    <w:name w:val="annotation subject"/>
    <w:basedOn w:val="CommentText"/>
    <w:next w:val="CommentText"/>
    <w:link w:val="CommentSubjectChar"/>
    <w:uiPriority w:val="99"/>
    <w:semiHidden/>
    <w:unhideWhenUsed/>
    <w:rsid w:val="00BF6AAC"/>
    <w:rPr>
      <w:b/>
      <w:bCs/>
      <w:sz w:val="20"/>
      <w:szCs w:val="20"/>
    </w:rPr>
  </w:style>
  <w:style w:type="character" w:customStyle="1" w:styleId="CommentSubjectChar">
    <w:name w:val="Comment Subject Char"/>
    <w:basedOn w:val="CommentTextChar"/>
    <w:link w:val="CommentSubject"/>
    <w:uiPriority w:val="99"/>
    <w:semiHidden/>
    <w:rsid w:val="00BF6AAC"/>
    <w:rPr>
      <w:b/>
      <w:bCs/>
      <w:sz w:val="20"/>
      <w:szCs w:val="20"/>
    </w:rPr>
  </w:style>
  <w:style w:type="character" w:styleId="FollowedHyperlink">
    <w:name w:val="FollowedHyperlink"/>
    <w:basedOn w:val="DefaultParagraphFont"/>
    <w:uiPriority w:val="99"/>
    <w:semiHidden/>
    <w:unhideWhenUsed/>
    <w:rsid w:val="00DF22D5"/>
    <w:rPr>
      <w:color w:val="954F72" w:themeColor="followedHyperlink"/>
      <w:u w:val="single"/>
    </w:rPr>
  </w:style>
  <w:style w:type="paragraph" w:styleId="Revision">
    <w:name w:val="Revision"/>
    <w:hidden/>
    <w:uiPriority w:val="99"/>
    <w:semiHidden/>
    <w:rsid w:val="002A1537"/>
  </w:style>
  <w:style w:type="character" w:customStyle="1" w:styleId="Heading1Char">
    <w:name w:val="Heading 1 Char"/>
    <w:basedOn w:val="DefaultParagraphFont"/>
    <w:link w:val="Heading1"/>
    <w:uiPriority w:val="9"/>
    <w:rsid w:val="001765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65AC"/>
    <w:rPr>
      <w:rFonts w:asciiTheme="majorHAnsi" w:eastAsiaTheme="majorEastAsia" w:hAnsiTheme="majorHAnsi" w:cstheme="majorBidi"/>
      <w:color w:val="2F5496" w:themeColor="accent1" w:themeShade="BF"/>
      <w:sz w:val="26"/>
      <w:szCs w:val="26"/>
    </w:rPr>
  </w:style>
  <w:style w:type="paragraph" w:customStyle="1" w:styleId="Default">
    <w:name w:val="Default"/>
    <w:rsid w:val="005B3C80"/>
    <w:pPr>
      <w:autoSpaceDE w:val="0"/>
      <w:autoSpaceDN w:val="0"/>
      <w:adjustRightInd w:val="0"/>
    </w:pPr>
    <w:rPr>
      <w:rFonts w:ascii="Trajan Pro" w:eastAsia="Calibri" w:hAnsi="Trajan Pro" w:cs="Trajan Pro"/>
      <w:color w:val="000000"/>
    </w:rPr>
  </w:style>
  <w:style w:type="character" w:customStyle="1" w:styleId="A2">
    <w:name w:val="A2"/>
    <w:uiPriority w:val="99"/>
    <w:rsid w:val="005B3C80"/>
    <w:rPr>
      <w:rFonts w:ascii="GillSans Light" w:hAnsi="GillSans Light" w:cs="GillSans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351">
      <w:bodyDiv w:val="1"/>
      <w:marLeft w:val="0"/>
      <w:marRight w:val="0"/>
      <w:marTop w:val="0"/>
      <w:marBottom w:val="0"/>
      <w:divBdr>
        <w:top w:val="none" w:sz="0" w:space="0" w:color="auto"/>
        <w:left w:val="none" w:sz="0" w:space="0" w:color="auto"/>
        <w:bottom w:val="none" w:sz="0" w:space="0" w:color="auto"/>
        <w:right w:val="none" w:sz="0" w:space="0" w:color="auto"/>
      </w:divBdr>
    </w:div>
    <w:div w:id="159932581">
      <w:bodyDiv w:val="1"/>
      <w:marLeft w:val="0"/>
      <w:marRight w:val="0"/>
      <w:marTop w:val="0"/>
      <w:marBottom w:val="0"/>
      <w:divBdr>
        <w:top w:val="none" w:sz="0" w:space="0" w:color="auto"/>
        <w:left w:val="none" w:sz="0" w:space="0" w:color="auto"/>
        <w:bottom w:val="none" w:sz="0" w:space="0" w:color="auto"/>
        <w:right w:val="none" w:sz="0" w:space="0" w:color="auto"/>
      </w:divBdr>
    </w:div>
    <w:div w:id="576093958">
      <w:bodyDiv w:val="1"/>
      <w:marLeft w:val="0"/>
      <w:marRight w:val="0"/>
      <w:marTop w:val="0"/>
      <w:marBottom w:val="0"/>
      <w:divBdr>
        <w:top w:val="none" w:sz="0" w:space="0" w:color="auto"/>
        <w:left w:val="none" w:sz="0" w:space="0" w:color="auto"/>
        <w:bottom w:val="none" w:sz="0" w:space="0" w:color="auto"/>
        <w:right w:val="none" w:sz="0" w:space="0" w:color="auto"/>
      </w:divBdr>
    </w:div>
    <w:div w:id="619922575">
      <w:bodyDiv w:val="1"/>
      <w:marLeft w:val="0"/>
      <w:marRight w:val="0"/>
      <w:marTop w:val="0"/>
      <w:marBottom w:val="0"/>
      <w:divBdr>
        <w:top w:val="none" w:sz="0" w:space="0" w:color="auto"/>
        <w:left w:val="none" w:sz="0" w:space="0" w:color="auto"/>
        <w:bottom w:val="none" w:sz="0" w:space="0" w:color="auto"/>
        <w:right w:val="none" w:sz="0" w:space="0" w:color="auto"/>
      </w:divBdr>
    </w:div>
    <w:div w:id="875123273">
      <w:bodyDiv w:val="1"/>
      <w:marLeft w:val="0"/>
      <w:marRight w:val="0"/>
      <w:marTop w:val="0"/>
      <w:marBottom w:val="0"/>
      <w:divBdr>
        <w:top w:val="none" w:sz="0" w:space="0" w:color="auto"/>
        <w:left w:val="none" w:sz="0" w:space="0" w:color="auto"/>
        <w:bottom w:val="none" w:sz="0" w:space="0" w:color="auto"/>
        <w:right w:val="none" w:sz="0" w:space="0" w:color="auto"/>
      </w:divBdr>
    </w:div>
    <w:div w:id="879902632">
      <w:bodyDiv w:val="1"/>
      <w:marLeft w:val="0"/>
      <w:marRight w:val="0"/>
      <w:marTop w:val="0"/>
      <w:marBottom w:val="0"/>
      <w:divBdr>
        <w:top w:val="none" w:sz="0" w:space="0" w:color="auto"/>
        <w:left w:val="none" w:sz="0" w:space="0" w:color="auto"/>
        <w:bottom w:val="none" w:sz="0" w:space="0" w:color="auto"/>
        <w:right w:val="none" w:sz="0" w:space="0" w:color="auto"/>
      </w:divBdr>
      <w:divsChild>
        <w:div w:id="673604536">
          <w:marLeft w:val="547"/>
          <w:marRight w:val="0"/>
          <w:marTop w:val="0"/>
          <w:marBottom w:val="0"/>
          <w:divBdr>
            <w:top w:val="none" w:sz="0" w:space="0" w:color="auto"/>
            <w:left w:val="none" w:sz="0" w:space="0" w:color="auto"/>
            <w:bottom w:val="none" w:sz="0" w:space="0" w:color="auto"/>
            <w:right w:val="none" w:sz="0" w:space="0" w:color="auto"/>
          </w:divBdr>
        </w:div>
      </w:divsChild>
    </w:div>
    <w:div w:id="1428499731">
      <w:bodyDiv w:val="1"/>
      <w:marLeft w:val="0"/>
      <w:marRight w:val="0"/>
      <w:marTop w:val="0"/>
      <w:marBottom w:val="0"/>
      <w:divBdr>
        <w:top w:val="none" w:sz="0" w:space="0" w:color="auto"/>
        <w:left w:val="none" w:sz="0" w:space="0" w:color="auto"/>
        <w:bottom w:val="none" w:sz="0" w:space="0" w:color="auto"/>
        <w:right w:val="none" w:sz="0" w:space="0" w:color="auto"/>
      </w:divBdr>
    </w:div>
    <w:div w:id="1490486770">
      <w:bodyDiv w:val="1"/>
      <w:marLeft w:val="0"/>
      <w:marRight w:val="0"/>
      <w:marTop w:val="0"/>
      <w:marBottom w:val="0"/>
      <w:divBdr>
        <w:top w:val="none" w:sz="0" w:space="0" w:color="auto"/>
        <w:left w:val="none" w:sz="0" w:space="0" w:color="auto"/>
        <w:bottom w:val="none" w:sz="0" w:space="0" w:color="auto"/>
        <w:right w:val="none" w:sz="0" w:space="0" w:color="auto"/>
      </w:divBdr>
    </w:div>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 w:id="20803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Parslow-Williams</dc:creator>
  <cp:keywords/>
  <dc:description/>
  <cp:lastModifiedBy>Alice Clack</cp:lastModifiedBy>
  <cp:revision>2</cp:revision>
  <cp:lastPrinted>2020-11-02T16:32:00Z</cp:lastPrinted>
  <dcterms:created xsi:type="dcterms:W3CDTF">2022-09-13T09:32:00Z</dcterms:created>
  <dcterms:modified xsi:type="dcterms:W3CDTF">2022-09-13T09:32:00Z</dcterms:modified>
</cp:coreProperties>
</file>